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D7" w:rsidRDefault="000D17D7" w:rsidP="000D17D7">
      <w:pPr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附件2：</w:t>
      </w:r>
    </w:p>
    <w:p w:rsidR="000D17D7" w:rsidRDefault="000D17D7" w:rsidP="000D17D7">
      <w:pPr>
        <w:topLinePunct/>
        <w:snapToGrid w:val="0"/>
        <w:spacing w:line="360" w:lineRule="auto"/>
        <w:ind w:left="600"/>
        <w:jc w:val="center"/>
        <w:rPr>
          <w:rFonts w:ascii="仿宋" w:eastAsia="仿宋" w:hAnsi="仿宋" w:cs="仿宋" w:hint="eastAsia"/>
          <w:b/>
          <w:sz w:val="30"/>
          <w:szCs w:val="30"/>
        </w:rPr>
      </w:pPr>
      <w:r>
        <w:rPr>
          <w:rFonts w:ascii="黑体" w:eastAsia="黑体" w:hAnsi="黑体" w:cs="黑体" w:hint="eastAsia"/>
          <w:sz w:val="36"/>
          <w:szCs w:val="36"/>
        </w:rPr>
        <w:t>湖南省保险行业协会会员权利与义务</w:t>
      </w:r>
    </w:p>
    <w:p w:rsidR="000D17D7" w:rsidRDefault="000D17D7" w:rsidP="000D17D7">
      <w:pPr>
        <w:topLinePunct/>
        <w:snapToGrid w:val="0"/>
        <w:spacing w:line="360" w:lineRule="auto"/>
        <w:ind w:firstLineChars="200" w:firstLine="643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（一）会员享有以下权利：</w:t>
      </w:r>
    </w:p>
    <w:p w:rsidR="000D17D7" w:rsidRDefault="000D17D7" w:rsidP="000D17D7">
      <w:pPr>
        <w:topLinePunct/>
        <w:snapToGrid w:val="0"/>
        <w:spacing w:line="360" w:lineRule="auto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1、本会的选举权、被选举权和表决权；</w:t>
      </w:r>
    </w:p>
    <w:p w:rsidR="000D17D7" w:rsidRDefault="000D17D7" w:rsidP="000D17D7">
      <w:pPr>
        <w:topLinePunct/>
        <w:snapToGrid w:val="0"/>
        <w:spacing w:line="360" w:lineRule="auto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2、对本会工作的知情权、建议权和监督权；</w:t>
      </w:r>
    </w:p>
    <w:p w:rsidR="000D17D7" w:rsidRDefault="000D17D7" w:rsidP="000D17D7">
      <w:pPr>
        <w:topLinePunct/>
        <w:snapToGrid w:val="0"/>
        <w:spacing w:line="360" w:lineRule="auto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3、要求本会维护其合法权益不受侵害的权利；</w:t>
      </w:r>
    </w:p>
    <w:p w:rsidR="000D17D7" w:rsidRDefault="000D17D7" w:rsidP="000D17D7">
      <w:pPr>
        <w:topLinePunct/>
        <w:snapToGrid w:val="0"/>
        <w:spacing w:line="360" w:lineRule="auto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4、通过本会向有关部门反映意见和提出建议的权利；</w:t>
      </w:r>
    </w:p>
    <w:p w:rsidR="000D17D7" w:rsidRDefault="000D17D7" w:rsidP="000D17D7">
      <w:pPr>
        <w:topLinePunct/>
        <w:snapToGrid w:val="0"/>
        <w:spacing w:line="360" w:lineRule="auto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5、享有获取行业数据报表和市场分析报告的权利；</w:t>
      </w:r>
    </w:p>
    <w:p w:rsidR="000D17D7" w:rsidRDefault="000D17D7" w:rsidP="000D17D7">
      <w:pPr>
        <w:topLinePunct/>
        <w:snapToGrid w:val="0"/>
        <w:spacing w:line="360" w:lineRule="auto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6、享有高级管理人员任职资格既往从业表现证明快速办理的权利；</w:t>
      </w:r>
    </w:p>
    <w:p w:rsidR="000D17D7" w:rsidRDefault="000D17D7" w:rsidP="000D17D7">
      <w:pPr>
        <w:topLinePunct/>
        <w:snapToGrid w:val="0"/>
        <w:spacing w:line="360" w:lineRule="auto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7、通过协会平台免费查询保险中介从业人员执业记录、诚信记录、业内流动情况、湖南省保险业疑似不良信息查询系统的权利；</w:t>
      </w:r>
    </w:p>
    <w:p w:rsidR="000D17D7" w:rsidRDefault="000D17D7" w:rsidP="000D17D7">
      <w:pPr>
        <w:topLinePunct/>
        <w:snapToGrid w:val="0"/>
        <w:spacing w:line="360" w:lineRule="auto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8、优先取得有关行业政策和资讯资料，优先在协会主办的刊物（报纸或简报）上发表文章的权利；</w:t>
      </w:r>
    </w:p>
    <w:p w:rsidR="000D17D7" w:rsidRDefault="000D17D7" w:rsidP="000D17D7">
      <w:pPr>
        <w:topLinePunct/>
        <w:snapToGrid w:val="0"/>
        <w:spacing w:line="360" w:lineRule="auto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9、有权参加协会组织的有关研讨会、交流会等活动，或协会组团参加的行业内交流、会议、考察和研究活动等，享受协会享有的优惠政策；</w:t>
      </w:r>
    </w:p>
    <w:p w:rsidR="000D17D7" w:rsidRDefault="000D17D7" w:rsidP="000D17D7">
      <w:pPr>
        <w:topLinePunct/>
        <w:snapToGrid w:val="0"/>
        <w:spacing w:line="360" w:lineRule="auto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10、有权参加协会组织的保险宣传活动，享受协会享有的优惠政策，免费通过协会网站和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微信发布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重大事件和公司动态等；</w:t>
      </w:r>
    </w:p>
    <w:p w:rsidR="000D17D7" w:rsidRDefault="000D17D7" w:rsidP="000D17D7">
      <w:pPr>
        <w:topLinePunct/>
        <w:snapToGrid w:val="0"/>
        <w:spacing w:line="360" w:lineRule="auto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11、在协会网站（http://www.hnbxxh.cn/)上公布会员</w:t>
      </w: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单位名称，并可在会员单位专区和会员动态专区发布不违反国家法律法规、符合协会网站管理规定要求的企业信息，如：联系方式、企业介绍、企业动态等；</w:t>
      </w:r>
    </w:p>
    <w:p w:rsidR="000D17D7" w:rsidRDefault="000D17D7" w:rsidP="000D17D7">
      <w:pPr>
        <w:topLinePunct/>
        <w:snapToGrid w:val="0"/>
        <w:spacing w:line="360" w:lineRule="auto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12、</w:t>
      </w:r>
      <w:r>
        <w:rPr>
          <w:rFonts w:ascii="宋体" w:hAnsi="宋体" w:cs="宋体" w:hint="eastAsia"/>
          <w:bCs/>
          <w:sz w:val="32"/>
          <w:szCs w:val="32"/>
        </w:rPr>
        <w:t> 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按协会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规定的会员优惠条件在协会会员介绍区放置企业的LOGO图标，有网站的会员单位可向协会申请经审核通过后，与协会网站链接；</w:t>
      </w:r>
    </w:p>
    <w:p w:rsidR="000D17D7" w:rsidRDefault="000D17D7" w:rsidP="000D17D7">
      <w:pPr>
        <w:topLinePunct/>
        <w:snapToGrid w:val="0"/>
        <w:spacing w:line="360" w:lineRule="auto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13、授予会员单位证书，赠与全体会员通讯录；</w:t>
      </w:r>
    </w:p>
    <w:p w:rsidR="000D17D7" w:rsidRDefault="000D17D7" w:rsidP="000D17D7">
      <w:pPr>
        <w:topLinePunct/>
        <w:snapToGrid w:val="0"/>
        <w:spacing w:line="360" w:lineRule="auto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14、协会规定的其他权利。</w:t>
      </w:r>
    </w:p>
    <w:p w:rsidR="000D17D7" w:rsidRDefault="000D17D7" w:rsidP="000D17D7">
      <w:pPr>
        <w:topLinePunct/>
        <w:snapToGrid w:val="0"/>
        <w:spacing w:line="360" w:lineRule="auto"/>
        <w:ind w:firstLineChars="200" w:firstLine="643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（二）会员履行以下义务：</w:t>
      </w:r>
    </w:p>
    <w:p w:rsidR="000D17D7" w:rsidRDefault="000D17D7" w:rsidP="000D17D7">
      <w:pPr>
        <w:topLinePunct/>
        <w:snapToGrid w:val="0"/>
        <w:spacing w:line="360" w:lineRule="auto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1、遵守国家的金融政策和保险法规；</w:t>
      </w:r>
    </w:p>
    <w:p w:rsidR="000D17D7" w:rsidRDefault="000D17D7" w:rsidP="000D17D7">
      <w:pPr>
        <w:topLinePunct/>
        <w:snapToGrid w:val="0"/>
        <w:spacing w:line="360" w:lineRule="auto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2、遵守本会章程和自律公约，执行本会决议；</w:t>
      </w:r>
    </w:p>
    <w:p w:rsidR="000D17D7" w:rsidRDefault="000D17D7" w:rsidP="000D17D7">
      <w:pPr>
        <w:topLinePunct/>
        <w:snapToGrid w:val="0"/>
        <w:spacing w:line="360" w:lineRule="auto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3、维护本会的合法权益；</w:t>
      </w:r>
    </w:p>
    <w:p w:rsidR="000D17D7" w:rsidRDefault="000D17D7" w:rsidP="000D17D7">
      <w:pPr>
        <w:topLinePunct/>
        <w:snapToGrid w:val="0"/>
        <w:spacing w:line="360" w:lineRule="auto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4、参加本会的活动；</w:t>
      </w:r>
    </w:p>
    <w:p w:rsidR="000D17D7" w:rsidRDefault="000D17D7" w:rsidP="000D17D7">
      <w:pPr>
        <w:topLinePunct/>
        <w:snapToGrid w:val="0"/>
        <w:spacing w:line="360" w:lineRule="auto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5、按规定交纳会费；</w:t>
      </w:r>
    </w:p>
    <w:p w:rsidR="000D17D7" w:rsidRDefault="000D17D7" w:rsidP="000D17D7">
      <w:pPr>
        <w:topLinePunct/>
        <w:snapToGrid w:val="0"/>
        <w:spacing w:line="360" w:lineRule="auto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6、向本会提供所要求的信息资料和统计报表；</w:t>
      </w:r>
    </w:p>
    <w:p w:rsidR="000D17D7" w:rsidRDefault="000D17D7" w:rsidP="000D17D7">
      <w:pPr>
        <w:topLinePunct/>
        <w:snapToGrid w:val="0"/>
        <w:spacing w:line="360" w:lineRule="auto"/>
        <w:ind w:firstLineChars="200" w:firstLine="640"/>
        <w:rPr>
          <w:rFonts w:hint="eastAsia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7、完成本会交办的其他义务。</w:t>
      </w:r>
    </w:p>
    <w:p w:rsidR="003E2548" w:rsidRPr="000D17D7" w:rsidRDefault="003E2548"/>
    <w:sectPr w:rsidR="003E2548" w:rsidRPr="000D17D7" w:rsidSect="003E2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76A" w:rsidRDefault="00C9776A" w:rsidP="000D17D7">
      <w:r>
        <w:separator/>
      </w:r>
    </w:p>
  </w:endnote>
  <w:endnote w:type="continuationSeparator" w:id="0">
    <w:p w:rsidR="00C9776A" w:rsidRDefault="00C9776A" w:rsidP="000D1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76A" w:rsidRDefault="00C9776A" w:rsidP="000D17D7">
      <w:r>
        <w:separator/>
      </w:r>
    </w:p>
  </w:footnote>
  <w:footnote w:type="continuationSeparator" w:id="0">
    <w:p w:rsidR="00C9776A" w:rsidRDefault="00C9776A" w:rsidP="000D17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7D7"/>
    <w:rsid w:val="000D17D7"/>
    <w:rsid w:val="003E2548"/>
    <w:rsid w:val="00C97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1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17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17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17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>Microsoft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dc:description/>
  <cp:lastModifiedBy>pl</cp:lastModifiedBy>
  <cp:revision>3</cp:revision>
  <dcterms:created xsi:type="dcterms:W3CDTF">2018-03-23T01:50:00Z</dcterms:created>
  <dcterms:modified xsi:type="dcterms:W3CDTF">2018-03-23T01:50:00Z</dcterms:modified>
</cp:coreProperties>
</file>